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Planetary Urbanization of Governance: A Framework for Multi-Scalar Regeneration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Foundations of Planetary Urbanization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planetary urbanization (PU) thesis, advanced by Neil Brenner and Christian Schmid, represents a foundational critique of traditional urban studies, requiring a radical epistemological and geographical shift. It moves the focus away from the city as a bounded entity toward the process of urbanization as a worldwide socio-spatial condition.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conceptual reframing is essential for grounding any meaningful strategy of regenerative governance, which must operate not only within metropolitan boundaries but across the entirety of the integrated planetary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Conceptualizing the Worldwide Urban Fabric: Beyond Methodological Cityism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argument of the PU thesis originates from Henri Lefebvre’s mid-20th-century proposition regarding the complete urbanization of society.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radical hypothesis demands that analysts shift their focus entirely from studying fixed "urban form" to deciphering the globally expansive and variegated "urbanization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reframing challenges "methodological cityism"—the conventional academic and policy focus on discrete, distinct, and universal types of cities.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Under the planetary view, cities are understood as merely one particular </w:t>
      </w:r>
      <w:r w:rsidDel="00000000" w:rsidR="00000000" w:rsidRPr="00000000">
        <w:rPr>
          <w:rFonts w:ascii="Google Sans Text" w:cs="Google Sans Text" w:eastAsia="Google Sans Text" w:hAnsi="Google Sans Text"/>
          <w:i w:val="1"/>
          <w:color w:val="1b1c1d"/>
          <w:rtl w:val="0"/>
        </w:rPr>
        <w:t xml:space="preserve">form</w:t>
      </w:r>
      <w:r w:rsidDel="00000000" w:rsidR="00000000" w:rsidRPr="00000000">
        <w:rPr>
          <w:rFonts w:ascii="Google Sans Text" w:cs="Google Sans Text" w:eastAsia="Google Sans Text" w:hAnsi="Google Sans Text"/>
          <w:color w:val="1b1c1d"/>
          <w:rtl w:val="0"/>
        </w:rPr>
        <w:t xml:space="preserve"> or node within a broader, dynamic field of urbanization.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implication of this thesis is the "annihilation of the outside".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PU contends that spaces lying well beyond traditional metropolitan centers—including deserts, oceans, mountain ranges, and the global atmosphere—are no longer genuinely "non-urban." Instead, they have been functionally integrated into the worldwide urban fabric through political-economic relations, technological infrastructures, and global commodity chains.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idea of the non-urban is thus regarded as an ideological projection stemming from a dissolved, preindustrial geo-historical formation.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 world is conceived as an encompassing continuum of urbanization.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analytical shift compels a fundamental reconsideration of socio-ecological conflict. If the urban condition is universal, conflict cannot be characterized as existing merely </w:t>
      </w:r>
      <w:r w:rsidDel="00000000" w:rsidR="00000000" w:rsidRPr="00000000">
        <w:rPr>
          <w:rFonts w:ascii="Google Sans Text" w:cs="Google Sans Text" w:eastAsia="Google Sans Text" w:hAnsi="Google Sans Text"/>
          <w:i w:val="1"/>
          <w:color w:val="1b1c1d"/>
          <w:rtl w:val="0"/>
        </w:rPr>
        <w:t xml:space="preserve">around</w:t>
      </w:r>
      <w:r w:rsidDel="00000000" w:rsidR="00000000" w:rsidRPr="00000000">
        <w:rPr>
          <w:rFonts w:ascii="Google Sans Text" w:cs="Google Sans Text" w:eastAsia="Google Sans Text" w:hAnsi="Google Sans Text"/>
          <w:color w:val="1b1c1d"/>
          <w:rtl w:val="0"/>
        </w:rPr>
        <w:t xml:space="preserve"> the city (e.g., urban versus rural land use disputes). Rather, conflict is understood to be distributed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total urban fabric, occurring along gradients of resource extraction, infrastructure control, and dispossession that connect distant spaces.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critical policy challenge therefore transitions from defining obsolete spatial boundaries (urban versus non-urban) to defining and managing the integrated metabolism of the urban totality—specifically, regulating how planetary resources are extracted, circulated, and consumed across this immense continuum.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systemic understanding establishes the necessity for regenerative governance to manage interconnected metabolic flows rather than isolated municipal jurisdictions.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Implosion-Explosion Dialectic: Capital and Territorial Transformation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complete urbanization of society is driven by the internal contradictions of capitalist development, articulated by Brenner and Schmid through the </w:t>
      </w:r>
      <w:r w:rsidDel="00000000" w:rsidR="00000000" w:rsidRPr="00000000">
        <w:rPr>
          <w:rFonts w:ascii="Google Sans Text" w:cs="Google Sans Text" w:eastAsia="Google Sans Text" w:hAnsi="Google Sans Text"/>
          <w:b w:val="1"/>
          <w:color w:val="1b1c1d"/>
          <w:rtl w:val="0"/>
        </w:rPr>
        <w:t xml:space="preserve">implosion-explosion dialectic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phrase, adapted from Lefebvre, illuminates the mutually recursive, contradictory, and deeply conflicting links between capitalist agglomeration and the comprehensive transformation of global territory.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Implosion</w:t>
      </w:r>
      <w:r w:rsidDel="00000000" w:rsidR="00000000" w:rsidRPr="00000000">
        <w:rPr>
          <w:rFonts w:ascii="Google Sans Text" w:cs="Google Sans Text" w:eastAsia="Google Sans Text" w:hAnsi="Google Sans Text"/>
          <w:color w:val="1b1c1d"/>
          <w:rtl w:val="0"/>
        </w:rPr>
        <w:t xml:space="preserve"> describes the gravitational pull of capital, finance, and population toward zones of high concentration—the agglomeration cores or traditional metropolitan centers. This movement involves creative destruction, often restructuring or displacing inherited urban forms to accommodate new forms of financial and informational capital.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Explosion</w:t>
      </w:r>
      <w:r w:rsidDel="00000000" w:rsidR="00000000" w:rsidRPr="00000000">
        <w:rPr>
          <w:rFonts w:ascii="Google Sans Text" w:cs="Google Sans Text" w:eastAsia="Google Sans Text" w:hAnsi="Google Sans Text"/>
          <w:color w:val="1b1c1d"/>
          <w:rtl w:val="0"/>
        </w:rPr>
        <w:t xml:space="preserve">, conversely, refers to the expansive territorial diffusion of the functional requirements necessary to sustain these cores, transforming distant landscapes well beyond the metropolitan peripheries.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explosion diffuses the urban logic—its social organization, spatial requirements, and technical infrastructure—across the entire planet to secure labor, resources, energy, and circulation routes.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intensity and geography of this dialectic vary spatio-temporally, depending crucially on the specific faction of capital involved.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Financial capital and major property investments typically dominate the implosion cores, whereas industrial-manufacturing capital, agro-business capital, and resource extraction capital drive the expansive explosion into resource frontiers.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differentiation means the explosion phase often serves as the primary mechanism for accumulation by dispossession (a term elaborated by David Harvey) and ecological imperialism, as capital seeks out cheap nature and marginalized labor in previously non-integrated or peripheral territories.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Consequently, the expansive territorialization of the urban requires differentiated regenerative strategies: regulatory controls on speculative finance and property capital in the implosion cores, coupled with robust mechanisms for enforcing spatial justice and ecological restoration in the explosion zones.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Operational Landscapes: The Diffused Urban Interior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Operational Landscapes (OLs) are the material manifestation of the explosion dynamic. Defined as spaces that lie "well beyond the traditional city cores and suburban peripheries," OLs are essential, functional components of the urban worldwide fabric, though they often lack traditional urban density.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represent the production and ongoing transformation of an industrialized urban fabric where agglomeration centers and their peripheral operational zones are intertwined and co-articulate within the global capitalist system.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spaces organize the planetary terrain through diffused production areas and sophisticated global commodity chains.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Specific examples of OLs include transoceanic shipping lanes, transcontinental highway and railway networks, massive agro-industrial catchment zones, and resource extraction areas such as mineral operations and hydroelectric facilities.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operational function of these landscapes is fundamentally urban because they facilitate the absorption, circulation, and consumption of capital and commodities generated for the metropolitan cores.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economic returns generated by these multi-million dollar investments (e.g., slaughterhouses, refrigeration plants, mineral processing facilities) support significant, generally urban-based workforces, confirming their functional integration into the urban metabolism.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OLs reveals that the urban logic—a calculation based on production costs, land rent, and transport costs to the market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—has effectively been diffused across the planet. This modern configuration can be understood as the </w:t>
      </w:r>
      <w:r w:rsidDel="00000000" w:rsidR="00000000" w:rsidRPr="00000000">
        <w:rPr>
          <w:rFonts w:ascii="Google Sans Text" w:cs="Google Sans Text" w:eastAsia="Google Sans Text" w:hAnsi="Google Sans Text"/>
          <w:b w:val="1"/>
          <w:color w:val="1b1c1d"/>
          <w:rtl w:val="0"/>
        </w:rPr>
        <w:t xml:space="preserve">Planetary Thünen Town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the original 19th-century Von Thünen model, land use optimized itself around a single market "Town." Today, the "Town" is the globally dispersed Agglomeration Core, and the OLs are the vast, technologically optimized resource zones that are spatially organized to minimize transport costs and maximize extraction efficiency.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framework validates the imperative for regenerative governance to treat these seemingly remote areas not as isolated 'nature' or 'rural economy,' but as critical urban infrastructure requiring systemic socio-ecological management.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Urban Revolution and Spatial Justice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synthesis of planetary urbanization with practical governance requires rooting the framework in a renewed understanding of spatial justice, drawing critically from Lefebvre’s concept of the urban revolution.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Henri Lefebvre’s Hypothesis of Complete Urbanization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Lefebvre postulated that urbanization becomes the main medium connecting the minutiae of everyday lives to the social order of capitalism and its relations with nature.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He argued that once the critical point of "complete urbanization" is reached, this process fundamentally determines planetary social and environmental dynamics.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critical theory, this hypothesis provides the essential context: contemporary political-economic and ecological crises are not merely </w:t>
      </w:r>
      <w:r w:rsidDel="00000000" w:rsidR="00000000" w:rsidRPr="00000000">
        <w:rPr>
          <w:rFonts w:ascii="Google Sans Text" w:cs="Google Sans Text" w:eastAsia="Google Sans Text" w:hAnsi="Google Sans Text"/>
          <w:i w:val="1"/>
          <w:color w:val="1b1c1d"/>
          <w:rtl w:val="0"/>
        </w:rPr>
        <w:t xml:space="preserve">urban</w:t>
      </w:r>
      <w:r w:rsidDel="00000000" w:rsidR="00000000" w:rsidRPr="00000000">
        <w:rPr>
          <w:rFonts w:ascii="Google Sans Text" w:cs="Google Sans Text" w:eastAsia="Google Sans Text" w:hAnsi="Google Sans Text"/>
          <w:color w:val="1b1c1d"/>
          <w:rtl w:val="0"/>
        </w:rPr>
        <w:t xml:space="preserve"> crises, but the internal contradictions of a globally urbanized society.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Right to the City Revisited: From Demand to Resistance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Lefebvrean concept of the "Right to the City" (R2C) traditionally embodies the dual demands for participation in the creation of urban life and the appropriation of space.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in the context of planetary urbanization—where urban growth rests on processes of settler-colonialism, ecological imperialism, and the constant search for resource frontiers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—the simple demand for a right </w:t>
      </w:r>
      <w:r w:rsidDel="00000000" w:rsidR="00000000" w:rsidRPr="00000000">
        <w:rPr>
          <w:rFonts w:ascii="Google Sans Text" w:cs="Google Sans Text" w:eastAsia="Google Sans Text" w:hAnsi="Google Sans Text"/>
          <w:i w:val="1"/>
          <w:color w:val="1b1c1d"/>
          <w:rtl w:val="0"/>
        </w:rPr>
        <w:t xml:space="preserve">to</w:t>
      </w:r>
      <w:r w:rsidDel="00000000" w:rsidR="00000000" w:rsidRPr="00000000">
        <w:rPr>
          <w:rFonts w:ascii="Google Sans Text" w:cs="Google Sans Text" w:eastAsia="Google Sans Text" w:hAnsi="Google Sans Text"/>
          <w:color w:val="1b1c1d"/>
          <w:rtl w:val="0"/>
        </w:rPr>
        <w:t xml:space="preserve"> the city becomes insufficient, especially for populations in the explosion zones or extraction-induced resettlement sites.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Critiques of the PU framework note that its emphasis on generality and universality can sometimes overlook Lefebvre's crucial focus on 'everyday life' and the significant political potential embedded in local resistance.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articulate spatial justice effectively in an unevenly urbanized world, the concept must be re-politicized to address the systemic violence generated by contemporary urbanization processes.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Right Against the Urbicidal City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address the profound dispossession and violence inherent in the expansion of capital into OLs, a radical modification of the R2C is necessary: the articulation of the </w:t>
      </w:r>
      <w:r w:rsidDel="00000000" w:rsidR="00000000" w:rsidRPr="00000000">
        <w:rPr>
          <w:rFonts w:ascii="Google Sans Text" w:cs="Google Sans Text" w:eastAsia="Google Sans Text" w:hAnsi="Google Sans Text"/>
          <w:b w:val="1"/>
          <w:color w:val="1b1c1d"/>
          <w:rtl w:val="0"/>
        </w:rPr>
        <w:t xml:space="preserve">"right against the urbicidal city"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"urbicidal city" is characterized by growth that "explodes into space by subsuming natural resources for its continuous growth," resulting in </w:t>
      </w:r>
      <w:r w:rsidDel="00000000" w:rsidR="00000000" w:rsidRPr="00000000">
        <w:rPr>
          <w:rFonts w:ascii="Google Sans Text" w:cs="Google Sans Text" w:eastAsia="Google Sans Text" w:hAnsi="Google Sans Text"/>
          <w:b w:val="1"/>
          <w:color w:val="1b1c1d"/>
          <w:rtl w:val="0"/>
        </w:rPr>
        <w:t xml:space="preserve">urbicide</w:t>
      </w:r>
      <w:r w:rsidDel="00000000" w:rsidR="00000000" w:rsidRPr="00000000">
        <w:rPr>
          <w:rFonts w:ascii="Google Sans Text" w:cs="Google Sans Text" w:eastAsia="Google Sans Text" w:hAnsi="Google Sans Text"/>
          <w:color w:val="1b1c1d"/>
          <w:rtl w:val="0"/>
        </w:rPr>
        <w:t xml:space="preserve">, defined as the deliberate erasure of urban infrastructures and social life, functioning as a corporeal and urban consequence of necropolitics.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Empirical studies focused on extraction-induced mandatory resettlement, such as those caused by coal mining in Tete, Mozambique, demonstrate this phenomenon: local populations are displaced into newly constructed spaces that, while technically classified as urban, fail to function as such, leading to unsafe living conditions and further displacement.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"right against the urbicidal city" thus functions as a crucial articulation of spatial justice designed to challenge the destructive mechanisms of capitalist urbanization, fostering the "true politics of encounter" among subordinated peoples globally.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Crucially, this framework links the sustainability of urban forms directly to their relationship with surrounding agricultural hinterlands and resource frontiers, demanding that contemporary urban centers cease their reliance on ecological imperialism.</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regenerative governance to succeed, it must be profoundly political and anti-extractive, integrating the concerns of peasant movements and world-ecology, viewing anti-colonial and counter-extractivist politics as indispensable for achieving a truly sustainable urban world.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Critical Implications for a Regenerative Political Economy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Integrating Planetary Urbanization with David Harvey’s spatial political economy reveals the deep structural challenges that regenerative governance must confront, identifying precise leverage points for systemic transformation.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Spatializing Accumulation: Harvey’s Political Economy and the Production of Space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David Harvey’s analysis demonstrates that urbanization has historically served a crucial function in absorbing capital surpluses, doing so at ever-increasing geographical scales.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absorption is inherently violent, achieved through "burgeoning processes of creative destruction" that dispossess the urban masses of their right to the city.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process manifests as the simultaneous existence of two phenomena across the planet: the "planet of slums" and the "planet as a vast building site".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PU framework provides the geographical specificity for this creative destruction. The implosion concentrates financial capital and creates conditions for real estate speculation in cores, while the explosion diffuses extractive processes into resource frontiers.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struggles against exploitation (in the cores) and dispossession (in the OLs) are therefore deeply interlinked components of the same global circuit of capital.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Regenerative governance must address this circuit holistically, linking social movements seeking justice in Athens or Lagos to resistance in extraction zones.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Nested Scales Reconsidered: The Planetary Significance of Local Work</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fluid, multi-scalar reality of planetary urbanization, characterized by global flows, circulation, and migration, confirms that the socio-spatial configuration of contemporary cities cannot be understood merely on a municipal or subnational-regional scale.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contribution of the PU thesis to regenerative governance is the necessary affirmation that local work matters globally. Since every local space—from a city block to a remote extraction site—is functionally integrated into the planetary urban metabolism, an intervention at any single node carries systemic significance.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Specifically, the political and economic scale of conflict is indivisible. Resistance to extraction in a remote resource zone (part of the explosion dynamics) instantly introduces friction into the global accumulation circuit (managed by financial capital in the implosion cores).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means that the political act of claiming the "Right Against the Urbicidal City" locally becomes an economic constraint on the global system. This principle demands that governance frameworks be designed to capture and leverage these multi-scalar political feedback loops.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Operational Landscapes as Leverage Points for Systemic Change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Operational Landscapes are not just peripheral victims of urban expansion; they are strategically vulnerable nodes within the global capitalist machine. Infrastructure within OLs, such as mineral operations, hydroelectric projects, and specialized agro-industrial facilities (e.g., slaughterhouses and refrigeration plants), represents enormous multi-million dollar investments that are indispensable for fueling agglomeration cores.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zones, often governed by centralized, profit-driven mechanisms tailored for extraction primacy, are brittle links in planetary commodity chains.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OLs constitute critical leverage points for systemic change. Regenerative interventions focused on mandating ecological restoration, fostering local autonomy, or institutionalizing democratic control over resource facilities can effectively disrupt the unsustainable circulation of capital and force a shift toward closed-loop metabolisms. This intervention strategy moves beyond mitigating local damage and aims at structurally constraining the planetary circuit of accumulation itself.</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how the regenerative governance framework can operationalize the key elements of the Planetary Urbanization thesis: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Planetary Urbanization Components and Governance Leverage Points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Planetary Urban Component (Brenner/Schmid)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Function in Global Capitalism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Regenerative Governance Leverage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Scale of Intervention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Implosion (Agglomeration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Centers of financial command, consumption, and capital surplus absorption.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Decentralization of power; financial regulation of property capital; circular economy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Metropolitan, Regional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Explosion (Extended Urbanization/Sprawl)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Territorial diffusion of urban logic (peri-urban growth, real estate speculation).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Integrated green infrastructure planning; resilience mandates for sprawl; community stewardship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Regional Basin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Operational Landscapes (OLs)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 extraction, logistics/transport, energy generation; nexus of ecological imperialism.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Infrastructure as commons; enforceable ecological restoration; indigenous/local community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Regional, Planetary 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Urbicidal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Accumulation by dispossession; deliberate erasure of social and ecological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Right Against the Urbicidal City policies; spatial justice litigation; anti-colonial politics.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Global Justice</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Synthesizing Frameworks for Regenerative Governance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create a viable implementation architecture, the diagnostic power of Planetary Urbanization must be paired with institutional models capable of managing multi-scalar externalities. This necessitates the integration of Elinor Ostrom’s polycentric governance model and established regenerative design principles.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Polycentric Challenge: Integrating Ostrom’s Nested Institutions with Planetary Scale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complexity and dynamism of the urban continuum, described by Brenner and Schmid, demand a governance structure that can manage fragmented, complex interactions without relying on a single centralized authority. This requirement is met by Elinor Ostrom’s theory of polycentric governance.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Polycentricity is proposed as a pluralistic and alternative mode of governance designed to address the widespread loss of citizen faith resulting from the failures of centralized, global climate change initiatives.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polycentric structure relies on multiple, networked, semi-autonomous centers of decision-making that interact through cooperation, information exchange, and shared learning.</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structure is uniquely suited to manage the nested externalities inherent in planetary urbanization.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concentrating attention on lower levels of governance—local communities, watersheds, and regional authorities—the polycentric approach fosters local innovation and context-specific learning.</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Examples like the German </w:t>
      </w:r>
      <w:r w:rsidDel="00000000" w:rsidR="00000000" w:rsidRPr="00000000">
        <w:rPr>
          <w:rFonts w:ascii="Google Sans Text" w:cs="Google Sans Text" w:eastAsia="Google Sans Text" w:hAnsi="Google Sans Text"/>
          <w:i w:val="1"/>
          <w:color w:val="1b1c1d"/>
          <w:rtl w:val="0"/>
        </w:rPr>
        <w:t xml:space="preserve">Energiewende</w:t>
      </w:r>
      <w:r w:rsidDel="00000000" w:rsidR="00000000" w:rsidRPr="00000000">
        <w:rPr>
          <w:rFonts w:ascii="Google Sans Text" w:cs="Google Sans Text" w:eastAsia="Google Sans Text" w:hAnsi="Google Sans Text"/>
          <w:color w:val="1b1c1d"/>
          <w:rtl w:val="0"/>
        </w:rPr>
        <w:t xml:space="preserve"> or the Barcelona Local Energy Agency demonstrate how localized, community-driven steps can positively affect the entire global climate system through the acquisition and dissemination of knowledge.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distributed, resilient mechanism provides the necessary organizational scaffolding for managing the variegated landscape of the planetary urban continuum.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synergy between PU and Ostrom’s work is critical: the fragmented, non-linear reality of PU necessitates a decentralized structure capable of managing interconnected resource flows, exactly as Ostrom described for robust Common-Pool Resource (CPR) management.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the PU framework, the functional integration of the entire socio-ecological landscape—the atmosphere, transoceanic routes, and extraction zones—redefines the planetary metabolism itself as the ultimate CPR.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the institutional design principles developed by Ostrom for local CPRs must be scaled up and applied to planetary-scale phenomena (e.g., international logistics, atmospheric carbon budgets), moving beyond static global agreements toward adaptive, self-monitoring systems.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Regenerative Design Principles: Shifting from Mitigation to Net-Positive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Regenerative governance requires a normative shift in intention, moving beyond the goal of mitigating harm or achieving net-zero emissions toward actively restoring and enhancing ecological health and social equity—a </w:t>
      </w:r>
      <w:r w:rsidDel="00000000" w:rsidR="00000000" w:rsidRPr="00000000">
        <w:rPr>
          <w:rFonts w:ascii="Google Sans Text" w:cs="Google Sans Text" w:eastAsia="Google Sans Text" w:hAnsi="Google Sans Text"/>
          <w:b w:val="1"/>
          <w:color w:val="1b1c1d"/>
          <w:rtl w:val="0"/>
        </w:rPr>
        <w:t xml:space="preserve">net-positive</w:t>
      </w:r>
      <w:r w:rsidDel="00000000" w:rsidR="00000000" w:rsidRPr="00000000">
        <w:rPr>
          <w:rFonts w:ascii="Google Sans Text" w:cs="Google Sans Text" w:eastAsia="Google Sans Text" w:hAnsi="Google Sans Text"/>
          <w:color w:val="1b1c1d"/>
          <w:rtl w:val="0"/>
        </w:rPr>
        <w:t xml:space="preserve"> urbanism.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design principles define the prescriptive content of the framework:</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Holistic and Ecosystem-Centric Approach:</w:t>
      </w:r>
      <w:r w:rsidDel="00000000" w:rsidR="00000000" w:rsidRPr="00000000">
        <w:rPr>
          <w:rFonts w:ascii="Google Sans Text" w:cs="Google Sans Text" w:eastAsia="Google Sans Text" w:hAnsi="Google Sans Text"/>
          <w:color w:val="1b1c1d"/>
          <w:rtl w:val="0"/>
        </w:rPr>
        <w:t xml:space="preserve"> The aim is to create sustainable systems that integrate environmental health, economic vitality, and social equity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includes focusing on biodiversity, native species, and explicit ecological restoration.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Resilience and Redundancy:</w:t>
      </w:r>
      <w:r w:rsidDel="00000000" w:rsidR="00000000" w:rsidRPr="00000000">
        <w:rPr>
          <w:rFonts w:ascii="Google Sans Text" w:cs="Google Sans Text" w:eastAsia="Google Sans Text" w:hAnsi="Google Sans Text"/>
          <w:color w:val="1b1c1d"/>
          <w:rtl w:val="0"/>
        </w:rPr>
        <w:t xml:space="preserve"> Planning must enable redundancies and contingencies throughout larger urban systems to maintain operational continuity and adaptability, recognizing the systemic fragility inherent in planetary flows.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Green Infrastructure and Co-Evolution:</w:t>
      </w:r>
      <w:r w:rsidDel="00000000" w:rsidR="00000000" w:rsidRPr="00000000">
        <w:rPr>
          <w:rFonts w:ascii="Google Sans Text" w:cs="Google Sans Text" w:eastAsia="Google Sans Text" w:hAnsi="Google Sans Text"/>
          <w:color w:val="1b1c1d"/>
          <w:rtl w:val="0"/>
        </w:rPr>
        <w:t xml:space="preserve"> Urban planning must prioritize green infrastructure that co-evolves with the natural elements of the place rather than simply containing or taming them. This includes water management principles like the "sponge city" concept.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Social Equity and Community Engagement:</w:t>
      </w:r>
      <w:r w:rsidDel="00000000" w:rsidR="00000000" w:rsidRPr="00000000">
        <w:rPr>
          <w:rFonts w:ascii="Google Sans Text" w:cs="Google Sans Text" w:eastAsia="Google Sans Text" w:hAnsi="Google Sans Text"/>
          <w:color w:val="1b1c1d"/>
          <w:rtl w:val="0"/>
        </w:rPr>
        <w:t xml:space="preserve"> Regenerative design must actively address social inequities by ensuring that benefits, such as access to resources and healthy living conditions, are distributed fairly.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Community engagement throughout the design process is fundamental to tailoring solutions to specific needs and values.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Convergence Model: Juxtaposing the Urban Process with Governance Practice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convergence of Planetary Urbanization (the diagnostic cartography) and Polycentric Governance (the institutional mechanism) creates a robust model for regenerative action. PU maps the scope of the problem by showing where urban processes (implosion, explosion, OLs) occur across the globe.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Polycentricity then provides the appropriate institutional tools for local and regional actors to manage the resulting externalities and resource flows.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OLs require ecosystem-centric management (Regenerative Design) organized by nested institutional units (Polycentricity), such as regional watershed councils or bioregional planning authorities, rather than relying on distant, often uninterested national or global governments. This localized, yet networked, structure is essential for governing the globally distributed, yet locally rooted, contradictions generated by the planetary urban process.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Design and Implementation of Multi-Scalar Regenerative Governance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Implementing regenerative governance requires a designed architecture that institutionally translates the principles of PU and polycentricity into enforceable spatial and social practices.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Multi-Scalar Governance Architecture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proposed architecture establishes multiple, networked polycentric nodes, ensuring that governance is decentralized yet strategically coordinated. This involves the creation or mandated empowerment of self-governing bodies at various nested scales—from local community trusts and neighborhood councils managing green infrastructure to large-scale, multi-jurisdictional watershed or bioregional planning authorities focused on Operational Landscapes.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nodes must adhere to shared global standards, such as the established Regenerative Design Principles, while retaining the autonomy to develop context-specific solutions.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Resilience planning is a mandatory component, requiring these systems to incorporate redundancies and contingencies to maintain continuity, recognizing the vulnerability of global infrastructure to localized disruptions (e.g., climate events or political conflict).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roles must be strictly delineated by scale to effectively manage the complexities mapped by the PU thesis.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Governance Architecture: Integrating Polycentric and Planetary Scales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Governance Level (Ostrom)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Planetary Urban Scale Addressed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Regenerative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Infrastructure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 (Nesting/Monitoring)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Planetary Flows (Atmosphere, Trans-oceanic corridors,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Establishing global planetary boundaries; coordinating anti-urbicidal policies; monitoring extraction mandates.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agreements on flow regulation; shared open-source data platforms.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Regional/Basin (Strategic/Meso)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Operational Landscapes, Watersheds, Mega-Regions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Ecosystem services integration (net-positive); regional resilience planning; large-scale ecological restoration.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Multi-jurisdictional utility systems; adaptive, green infrastructure corridors.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Local/Community (Operational/Micro)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Agglomeration Cores, Peri-Urban Settlement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Ensuring social equity; place-based commons stewardship; decentralized energy/water systems; community co-production.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Localized green infrastructure; circular economy loops; flexible infrastructure as commons.</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Infrastructure as Commons: Models for Open Systems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support a regenerative metabolism, the conceptual and legal status of infrastructure must be radically subverted. Infrastructure—encompassing both hard utilities (water, energy) and soft systems (green spaces, communications networks)—must be repositioned as the "urban commons" rather than purely as a financial or capital asset.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reframing is essential because placing infrastructure </w:t>
      </w:r>
      <w:r w:rsidDel="00000000" w:rsidR="00000000" w:rsidRPr="00000000">
        <w:rPr>
          <w:rFonts w:ascii="Google Sans Text" w:cs="Google Sans Text" w:eastAsia="Google Sans Text" w:hAnsi="Google Sans Text"/>
          <w:i w:val="1"/>
          <w:color w:val="1b1c1d"/>
          <w:rtl w:val="0"/>
        </w:rPr>
        <w:t xml:space="preserve">as</w:t>
      </w:r>
      <w:r w:rsidDel="00000000" w:rsidR="00000000" w:rsidRPr="00000000">
        <w:rPr>
          <w:rFonts w:ascii="Google Sans Text" w:cs="Google Sans Text" w:eastAsia="Google Sans Text" w:hAnsi="Google Sans Text"/>
          <w:color w:val="1b1c1d"/>
          <w:rtl w:val="0"/>
        </w:rPr>
        <w:t xml:space="preserve"> commons promotes convivial and creative social relationships, facilitating dynamic collaboration, co-production, and the expansion of "networks of care" beyond intimate community boundaries.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openness and flexibility are crucial for finding adaptive responses to socio-ecological crises.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concept of "Infrastructure as Commons" serves as the institutional prerequisite for achieving systemic circularity. Regenerative design mandates closed loops and a circular economy.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If crucial infrastructure and resource flows (water, waste processing, energy grids) remain privatized—and therefore financially optimized for shareholder profit rather than resource cycling—closed-loop systems will remain economically disadvantaged and politically difficult to implement. By establishing mechanisms that facilitate collaborative efforts in defining, creating, managing, and utilizing resources for communal well-being (the Infrastructure </w:t>
      </w:r>
      <w:r w:rsidDel="00000000" w:rsidR="00000000" w:rsidRPr="00000000">
        <w:rPr>
          <w:rFonts w:ascii="Google Sans Text" w:cs="Google Sans Text" w:eastAsia="Google Sans Text" w:hAnsi="Google Sans Text"/>
          <w:i w:val="1"/>
          <w:color w:val="1b1c1d"/>
          <w:rtl w:val="0"/>
        </w:rPr>
        <w:t xml:space="preserve">of</w:t>
      </w:r>
      <w:r w:rsidDel="00000000" w:rsidR="00000000" w:rsidRPr="00000000">
        <w:rPr>
          <w:rFonts w:ascii="Google Sans Text" w:cs="Google Sans Text" w:eastAsia="Google Sans Text" w:hAnsi="Google Sans Text"/>
          <w:color w:val="1b1c1d"/>
          <w:rtl w:val="0"/>
        </w:rPr>
        <w:t xml:space="preserve"> Urban Commons), the financial barriers to implementing circularity are lowered, making regenerative goals technically and politically viable.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Place-Based Work in Planetary Context: Operationalizing Regeneration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implementation step involves targeting specific spatial and institutional practices within the urban continuum:</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Regeneration of Operational Landscapes:</w:t>
      </w:r>
      <w:r w:rsidDel="00000000" w:rsidR="00000000" w:rsidRPr="00000000">
        <w:rPr>
          <w:rFonts w:ascii="Google Sans Text" w:cs="Google Sans Text" w:eastAsia="Google Sans Text" w:hAnsi="Google Sans Text"/>
          <w:color w:val="1b1c1d"/>
          <w:rtl w:val="0"/>
        </w:rPr>
        <w:t xml:space="preserve"> Place-based work must focus on implementing strict ecological restoration mandates in OLs.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Governance mechanisms must ensure that major resource facilities (hydroelectric, mineral, and agro-industrial zones) shift from a primacy of extraction to integrated ecosystem health and mandated social equity.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requires regional/basin-level governance nodes to integrate ecosystem services and enforce the principles of social equity, especially fair distribution of benefits and access to resources for affected communities.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Local Innovation and Systemic Scaling:</w:t>
      </w:r>
      <w:r w:rsidDel="00000000" w:rsidR="00000000" w:rsidRPr="00000000">
        <w:rPr>
          <w:rFonts w:ascii="Google Sans Text" w:cs="Google Sans Text" w:eastAsia="Google Sans Text" w:hAnsi="Google Sans Text"/>
          <w:color w:val="1b1c1d"/>
          <w:rtl w:val="0"/>
        </w:rPr>
        <w:t xml:space="preserve"> Polycentricity is leveraged to foster local innovation. Successful, context-specific, place-based solutions (e.g., decentralized energy systems or local circular economy models) developed by communities must be shared and scaled horizontally across the polycentric network.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network structure transforms local successes into generalized global practice, ensuring that bottom-up knowledge continuously informs and adapts global standards.</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Enforcing Spatial Justice:</w:t>
      </w:r>
      <w:r w:rsidDel="00000000" w:rsidR="00000000" w:rsidRPr="00000000">
        <w:rPr>
          <w:rFonts w:ascii="Google Sans Text" w:cs="Google Sans Text" w:eastAsia="Google Sans Text" w:hAnsi="Google Sans Text"/>
          <w:color w:val="1b1c1d"/>
          <w:rtl w:val="0"/>
        </w:rPr>
        <w:t xml:space="preserve"> The "Right Against the Urbicidal City" must be operationalized through legal and political mechanisms, particularly to protect marginalized populations in peri-urban settlement sites and extraction zones subject to dispossession.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Regenerative governance systems must actively integrate anti-colonial and counter-extractive politics into planning, ensuring that the benefits of sustainable development reach those historically excluded.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Reframing Governance for the Urban Age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Planetary Urbanization framework fundamentally alters the scope of regenerative governance. By diagnosing the worldwide socio-spatial condition as completely urbanized, Brenner and Schmid demonstrate that all local interventions—particularly those within the functionally integrated but often invisible Operational Landscapes—carry planetary significance by constraining or redirecting the global circuit of capital accumulation.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synthesis provides a complete framework by pairing this diagnosis with robust institutional design:</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Diagnostic Foundation:</w:t>
      </w:r>
      <w:r w:rsidDel="00000000" w:rsidR="00000000" w:rsidRPr="00000000">
        <w:rPr>
          <w:rFonts w:ascii="Google Sans Text" w:cs="Google Sans Text" w:eastAsia="Google Sans Text" w:hAnsi="Google Sans Text"/>
          <w:color w:val="1b1c1d"/>
          <w:rtl w:val="0"/>
        </w:rPr>
        <w:t xml:space="preserve"> Planetary Urbanization maps the crisis, revealing the implosion-explosion dialectic and identifying Operational Landscapes as crucial leverage points where accumulation by dispossession occurs.</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Institutional Architecture:</w:t>
      </w:r>
      <w:r w:rsidDel="00000000" w:rsidR="00000000" w:rsidRPr="00000000">
        <w:rPr>
          <w:rFonts w:ascii="Google Sans Text" w:cs="Google Sans Text" w:eastAsia="Google Sans Text" w:hAnsi="Google Sans Text"/>
          <w:color w:val="1b1c1d"/>
          <w:rtl w:val="0"/>
        </w:rPr>
        <w:t xml:space="preserve"> Ostrom’s Polycentric Governance provides the necessary decentralized and adaptive organizational structure capable of managing the nested externalities and resource flows across the variegated urban continuum.</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Prescriptive Content:</w:t>
      </w:r>
      <w:r w:rsidDel="00000000" w:rsidR="00000000" w:rsidRPr="00000000">
        <w:rPr>
          <w:rFonts w:ascii="Google Sans Text" w:cs="Google Sans Text" w:eastAsia="Google Sans Text" w:hAnsi="Google Sans Text"/>
          <w:color w:val="1b1c1d"/>
          <w:rtl w:val="0"/>
        </w:rPr>
        <w:t xml:space="preserve"> Regenerative Design principles shift the objective from mitigation to net-positive restoration of social equity and ecological health.</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actionable necessity is the structural reform of how key planetary infrastructure is owned and managed. Reframing infrastructure </w:t>
      </w:r>
      <w:r w:rsidDel="00000000" w:rsidR="00000000" w:rsidRPr="00000000">
        <w:rPr>
          <w:rFonts w:ascii="Google Sans Text" w:cs="Google Sans Text" w:eastAsia="Google Sans Text" w:hAnsi="Google Sans Text"/>
          <w:i w:val="1"/>
          <w:color w:val="1b1c1d"/>
          <w:rtl w:val="0"/>
        </w:rPr>
        <w:t xml:space="preserve">as</w:t>
      </w:r>
      <w:r w:rsidDel="00000000" w:rsidR="00000000" w:rsidRPr="00000000">
        <w:rPr>
          <w:rFonts w:ascii="Google Sans Text" w:cs="Google Sans Text" w:eastAsia="Google Sans Text" w:hAnsi="Google Sans Text"/>
          <w:color w:val="1b1c1d"/>
          <w:rtl w:val="0"/>
        </w:rPr>
        <w:t xml:space="preserve"> the urban commons is the institutional prerequisite for making circularity and ecological restoration economically and politically viable. Furthermore, the regenerative political imperative must be focused on aggressively enforcing the </w:t>
      </w:r>
      <w:r w:rsidDel="00000000" w:rsidR="00000000" w:rsidRPr="00000000">
        <w:rPr>
          <w:rFonts w:ascii="Google Sans Text" w:cs="Google Sans Text" w:eastAsia="Google Sans Text" w:hAnsi="Google Sans Text"/>
          <w:b w:val="1"/>
          <w:color w:val="1b1c1d"/>
          <w:rtl w:val="0"/>
        </w:rPr>
        <w:t xml:space="preserve">Right Against the Urbicidal City</w:t>
      </w:r>
      <w:r w:rsidDel="00000000" w:rsidR="00000000" w:rsidRPr="00000000">
        <w:rPr>
          <w:rFonts w:ascii="Google Sans Text" w:cs="Google Sans Text" w:eastAsia="Google Sans Text" w:hAnsi="Google Sans Text"/>
          <w:color w:val="1b1c1d"/>
          <w:rtl w:val="0"/>
        </w:rPr>
        <w:t xml:space="preserve"> at the sites of extractive violence, thereby turning local resistance against planetary dispossession into systemic constraint on global capital accumulation.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Moving forward, global policy bodies must adopt the Polycentric Regenerative Framework, focusing on new metrics that track the full ecological and social costs generated by Operational Landscapes and enforcing multilateral agreements that empower regional and local self-governance over key common-pool resources that constitute the planetary urban metabolism.</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Planetary Urbanization | Chair of Sociology,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https://www.soziologie.arch.ethz.ch/en/research/planetary-urbanization/</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Neil Brenner (ed.), 2013. Implosions/Explosions. Towards a Study of Planetary Urbanization (Berlin: Jovis),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https://pjes.edu.pl/wp-content/uploads/2017/06/Ewa-Keblowska-Lawniczak-Review-of-Neil-Brenner-ed.-2013.-Implosions-Explosions.pdf</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planetary urbanization on the citizen's everyday life - Lund University Publications,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https://lup.lub.lu.se/student-papers/record/9098911/file/9098912.pdf</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Planetary Urbanization entered in the Urban Studies debate,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https://urbantheoryworkshop.com/how-planetary-urbanization-entered-in-the-urban-studies-debate/</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Implosions / Explosions: Towards a Study of Planetary ... - Amazon S3,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http://s3.amazonaws.com/arena-attachments/1684559/17141dd628f3b8728b0181f7617aa966.pdf?1517511898</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Deforestation Leads to Urbanization: How Resource Extraction is Leading to Urban Growth in the Brazilian Amazon - PMC - PubMed Central,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https://pmc.ncbi.nlm.nih.gov/articles/PMC4789292/</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 The Urban Exploded - Society &amp; Space,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https://www.societyandspace.org/articles/and-the-urban-exploded</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THE RIGHT TO THE CITY David Harvey,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https://davidharvey.org/media/righttothecity.pdf</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Planetary urbanization and the “right against the urbicidal city”,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https://www.researchgate.net/publication/341537399_Planetary_urbanization_and_the_right_against_the_urbicidal_city</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Landscapes and the Planetary Thünen Town - Technosphere Magazine,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https://technosphere-magazine.hkw.de/p/Operational-Landscapes-and-the-Planetary-Thunen-Town-wEHRDNXmerHhSqB7jYXGuC</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Accumulation by dispossession | International Socialist Review,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https://isreview.org/issue/95/accumulation-dispossession/index.html</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Multi-level Climate Governance: Polycentricity and Local Innovation - ResearchGate,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https://www.researchgate.net/publication/329949504_Multi-level_Climate_Governance_Polycentricity_and_Local_Innovation</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Polycentricity and Governance∗ - Michael D. McGinnis Webpage,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https://mcginnis.pages.iu.edu/Stephan%20Marshall%20McGinnis%20Intro%20to%20Polyc%20Gov.pdf</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Regenerative City Framework → Term - Prism → Sustainability Directory,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https://prism.sustainability-directory.com/term/regenerative-city-framework/</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Regenerative Urban Design: 'Greening' Cities Through Nature-positive Infrastructure - Sweco UK,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https://www.sweco.co.uk/blog/regenerative-design/</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Regenerative design: urban spaces for people and the planet - The World Economic Forum,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https://www.weforum.org/stories/2025/03/regenerative-design-transforms-urban-spaces-people-planet/</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Enabling infrastructure: seeing infrastructure as the urban commons - Taylor &amp; Francis Online,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https://www.tandfonline.com/doi/full/10.1080/12265934.2024.2321337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sweco.co.uk/blog/regenerative-design/" TargetMode="External"/><Relationship Id="rId11" Type="http://schemas.openxmlformats.org/officeDocument/2006/relationships/hyperlink" Target="https://pmc.ncbi.nlm.nih.gov/articles/PMC4789292/" TargetMode="External"/><Relationship Id="rId22" Type="http://schemas.openxmlformats.org/officeDocument/2006/relationships/hyperlink" Target="https://www.tandfonline.com/doi/full/10.1080/12265934.2024.2321337" TargetMode="External"/><Relationship Id="rId10" Type="http://schemas.openxmlformats.org/officeDocument/2006/relationships/hyperlink" Target="http://s3.amazonaws.com/arena-attachments/1684559/17141dd628f3b8728b0181f7617aa966.pdf?1517511898" TargetMode="External"/><Relationship Id="rId21" Type="http://schemas.openxmlformats.org/officeDocument/2006/relationships/hyperlink" Target="https://www.weforum.org/stories/2025/03/regenerative-design-transforms-urban-spaces-people-planet/" TargetMode="External"/><Relationship Id="rId13" Type="http://schemas.openxmlformats.org/officeDocument/2006/relationships/hyperlink" Target="https://davidharvey.org/media/righttothecity.pdf" TargetMode="External"/><Relationship Id="rId12" Type="http://schemas.openxmlformats.org/officeDocument/2006/relationships/hyperlink" Target="https://www.societyandspace.org/articles/and-the-urban-explod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rbantheoryworkshop.com/how-planetary-urbanization-entered-in-the-urban-studies-debate/" TargetMode="External"/><Relationship Id="rId15" Type="http://schemas.openxmlformats.org/officeDocument/2006/relationships/hyperlink" Target="https://technosphere-magazine.hkw.de/p/Operational-Landscapes-and-the-Planetary-Thunen-Town-wEHRDNXmerHhSqB7jYXGuC" TargetMode="External"/><Relationship Id="rId14" Type="http://schemas.openxmlformats.org/officeDocument/2006/relationships/hyperlink" Target="https://www.researchgate.net/publication/341537399_Planetary_urbanization_and_the_right_against_the_urbicidal_city" TargetMode="External"/><Relationship Id="rId17" Type="http://schemas.openxmlformats.org/officeDocument/2006/relationships/hyperlink" Target="https://www.researchgate.net/publication/329949504_Multi-level_Climate_Governance_Polycentricity_and_Local_Innovation" TargetMode="External"/><Relationship Id="rId16" Type="http://schemas.openxmlformats.org/officeDocument/2006/relationships/hyperlink" Target="https://isreview.org/issue/95/accumulation-dispossession/index.html" TargetMode="External"/><Relationship Id="rId5" Type="http://schemas.openxmlformats.org/officeDocument/2006/relationships/styles" Target="styles.xml"/><Relationship Id="rId19" Type="http://schemas.openxmlformats.org/officeDocument/2006/relationships/hyperlink" Target="https://prism.sustainability-directory.com/term/regenerative-city-framework/" TargetMode="External"/><Relationship Id="rId6" Type="http://schemas.openxmlformats.org/officeDocument/2006/relationships/hyperlink" Target="https://www.soziologie.arch.ethz.ch/en/research/planetary-urbanization/" TargetMode="External"/><Relationship Id="rId18" Type="http://schemas.openxmlformats.org/officeDocument/2006/relationships/hyperlink" Target="https://mcginnis.pages.iu.edu/Stephan%20Marshall%20McGinnis%20Intro%20to%20Polyc%20Gov.pdf" TargetMode="External"/><Relationship Id="rId7" Type="http://schemas.openxmlformats.org/officeDocument/2006/relationships/hyperlink" Target="https://pjes.edu.pl/wp-content/uploads/2017/06/Ewa-Keblowska-Lawniczak-Review-of-Neil-Brenner-ed.-2013.-Implosions-Explosions.pdf" TargetMode="External"/><Relationship Id="rId8" Type="http://schemas.openxmlformats.org/officeDocument/2006/relationships/hyperlink" Target="https://lup.lub.lu.se/student-papers/record/9098911/file/9098912.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